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2" w:rsidRDefault="00AC24F9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noProof/>
          <w:color w:val="595959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-237490</wp:posOffset>
            </wp:positionV>
            <wp:extent cx="990600" cy="922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 l="14365" r="13556"/>
                    <a:stretch/>
                  </pic:blipFill>
                  <pic:spPr>
                    <a:xfrm>
                      <a:off x="0" y="0"/>
                      <a:ext cx="9906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Din Text Comp Pro Medium" w:hAnsi="PF Din Text Comp Pro Medium"/>
          <w:b w:val="0"/>
          <w:color w:val="595959"/>
          <w:sz w:val="24"/>
        </w:rPr>
        <w:t xml:space="preserve">МЕЖРАЙОННАЯ ИНСПЕКЦИЯ </w:t>
      </w:r>
    </w:p>
    <w:p w:rsidR="006344E2" w:rsidRDefault="00AC24F9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ФЕДЕРАЛЬНОЙ НАЛОГОВОЙ СЛУЖБЫ </w:t>
      </w:r>
    </w:p>
    <w:p w:rsidR="006344E2" w:rsidRDefault="00AC24F9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№22 </w:t>
      </w:r>
      <w:r>
        <w:rPr>
          <w:rFonts w:ascii="PF Din Text Comp Pro Medium" w:hAnsi="PF Din Text Comp Pro Medium"/>
          <w:b w:val="0"/>
          <w:color w:val="5F5F5F"/>
          <w:sz w:val="24"/>
        </w:rPr>
        <w:t>ПО ЧЕЛЯБИНСКОЙ ОБЛАСТИ</w:t>
      </w:r>
    </w:p>
    <w:p w:rsidR="006344E2" w:rsidRDefault="006344E2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bookmarkStart w:id="0" w:name="_GoBack"/>
      <w:bookmarkEnd w:id="0"/>
    </w:p>
    <w:p w:rsidR="00BD014F" w:rsidRDefault="00BD014F" w:rsidP="00BD014F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</w:pP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ПОРЯДОК ОБЛОЖЕНИЯ 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center"/>
        <w:rPr>
          <w:b/>
          <w:color w:val="0070C0"/>
          <w:sz w:val="30"/>
          <w:szCs w:val="30"/>
        </w:rPr>
      </w:pP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НАЛОГОМ 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>НА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ДОХОДЫ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ФИЗИЧЕСКИХ</w:t>
      </w:r>
      <w:r w:rsidR="00AC24F9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ЛИЦ 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ПРОЦЕНТОВ, ПОЛУЧЕННЫХ 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>ПО</w:t>
      </w:r>
      <w:r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</w:t>
      </w:r>
      <w:r w:rsidRPr="00BD014F">
        <w:rPr>
          <w:rFonts w:ascii="PF Din Text Cond Pro Light" w:hAnsi="PF Din Text Cond Pro Light" w:cs="PF Din Text Cond Pro Light"/>
          <w:b/>
          <w:color w:val="0070C0"/>
          <w:sz w:val="30"/>
          <w:szCs w:val="30"/>
        </w:rPr>
        <w:t xml:space="preserve"> ВКЛАДАМ  В БАНКАХ</w:t>
      </w:r>
    </w:p>
    <w:p w:rsidR="00BD014F" w:rsidRDefault="00BD014F" w:rsidP="00BD014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proofErr w:type="gramStart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Согласно </w:t>
      </w:r>
      <w:hyperlink r:id="rId7" w:history="1">
        <w:r w:rsidRPr="00BD014F">
          <w:rPr>
            <w:rFonts w:ascii="PF Din Text Cond Pro Light" w:hAnsi="PF Din Text Cond Pro Light"/>
            <w:color w:val="auto"/>
            <w:sz w:val="28"/>
            <w:szCs w:val="28"/>
          </w:rPr>
          <w:t>пункту 2 статьи 2</w:t>
        </w:r>
      </w:hyperlink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Федерального закона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(далее - Федеральный закон N 102-ФЗ) в отношении доходов в виде процентов, полученных по вкладам (остаткам на счетах) в банках, находящихся на территории Российской Федерации, налоговая база определяется налоговым органом как превышение</w:t>
      </w:r>
      <w:proofErr w:type="gramEnd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</w:t>
      </w:r>
      <w:proofErr w:type="gramStart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одного миллиона рублей и ключевой ставки Центрального банка Российской Федерации, действующей на первое число налогового периода, с учетом особенностей, установленных </w:t>
      </w:r>
      <w:hyperlink r:id="rId8" w:history="1">
        <w:r w:rsidRPr="00BD014F">
          <w:rPr>
            <w:rFonts w:ascii="PF Din Text Cond Pro Light" w:hAnsi="PF Din Text Cond Pro Light"/>
            <w:color w:val="auto"/>
            <w:sz w:val="28"/>
            <w:szCs w:val="28"/>
          </w:rPr>
          <w:t>статьей 214.2</w:t>
        </w:r>
      </w:hyperlink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Налогового кодекса Российской Федерации (далее - Кодекс).</w:t>
      </w:r>
      <w:proofErr w:type="gramEnd"/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При расчете совокупного процентного дохода физического лица не будет учитываться доход по рублевым счетам, процентная ставка по которым в течение всего года не превышает 1 процента </w:t>
      </w:r>
      <w:proofErr w:type="gramStart"/>
      <w:r w:rsidRPr="00BD014F">
        <w:rPr>
          <w:rFonts w:ascii="PF Din Text Cond Pro Light" w:hAnsi="PF Din Text Cond Pro Light"/>
          <w:color w:val="auto"/>
          <w:sz w:val="28"/>
          <w:szCs w:val="28"/>
        </w:rPr>
        <w:t>годовых</w:t>
      </w:r>
      <w:proofErr w:type="gramEnd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. В частности, из расчета процентного дохода полностью исключаются </w:t>
      </w:r>
      <w:proofErr w:type="spellStart"/>
      <w:r w:rsidRPr="00BD014F">
        <w:rPr>
          <w:rFonts w:ascii="PF Din Text Cond Pro Light" w:hAnsi="PF Din Text Cond Pro Light"/>
          <w:color w:val="auto"/>
          <w:sz w:val="28"/>
          <w:szCs w:val="28"/>
        </w:rPr>
        <w:t>зарплатные</w:t>
      </w:r>
      <w:proofErr w:type="spellEnd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счета физических лиц, по которым ставка не превышает 1 процента. Также не будут облагаться налогом процентные доходы по счетам </w:t>
      </w:r>
      <w:proofErr w:type="spellStart"/>
      <w:r w:rsidRPr="00BD014F">
        <w:rPr>
          <w:rFonts w:ascii="PF Din Text Cond Pro Light" w:hAnsi="PF Din Text Cond Pro Light"/>
          <w:color w:val="auto"/>
          <w:sz w:val="28"/>
          <w:szCs w:val="28"/>
        </w:rPr>
        <w:t>эскроу</w:t>
      </w:r>
      <w:proofErr w:type="spellEnd"/>
      <w:r w:rsidRPr="00BD014F">
        <w:rPr>
          <w:rFonts w:ascii="PF Din Text Cond Pro Light" w:hAnsi="PF Din Text Cond Pro Light"/>
          <w:color w:val="auto"/>
          <w:sz w:val="28"/>
          <w:szCs w:val="28"/>
        </w:rPr>
        <w:t>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>Сумма банковского вклада (как рублевого, так и валютного) является имуществом физического лица, а не его доходом, поэтому обложению налогом на доходы физических лиц не подлежит.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Согласно </w:t>
      </w:r>
      <w:hyperlink r:id="rId9" w:history="1">
        <w:r w:rsidRPr="00BD014F">
          <w:rPr>
            <w:rFonts w:ascii="PF Din Text Cond Pro Light" w:hAnsi="PF Din Text Cond Pro Light"/>
            <w:color w:val="auto"/>
            <w:sz w:val="28"/>
            <w:szCs w:val="28"/>
          </w:rPr>
          <w:t>пункту 3 статьи 7</w:t>
        </w:r>
      </w:hyperlink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Федерального закона N 102-ФЗ положения </w:t>
      </w:r>
      <w:hyperlink r:id="rId10" w:history="1">
        <w:r w:rsidRPr="00BD014F">
          <w:rPr>
            <w:rFonts w:ascii="PF Din Text Cond Pro Light" w:hAnsi="PF Din Text Cond Pro Light"/>
            <w:color w:val="auto"/>
            <w:sz w:val="28"/>
            <w:szCs w:val="28"/>
          </w:rPr>
          <w:t>статьи 214.2</w:t>
        </w:r>
      </w:hyperlink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Кодекса в указанной редакции применяются к доходам, полученным налогоплательщиками начиная с 1 января 2021 года.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>Таким образом, налогом на доходы физических лиц</w:t>
      </w:r>
      <w:r w:rsidRPr="00BD014F">
        <w:rPr>
          <w:rFonts w:ascii="PF Din Text Cond Pro Light" w:hAnsi="PF Din Text Cond Pro Light"/>
          <w:sz w:val="28"/>
          <w:szCs w:val="28"/>
        </w:rPr>
        <w:t>,</w:t>
      </w:r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начиная с налогового периода 2021 </w:t>
      </w:r>
      <w:proofErr w:type="gramStart"/>
      <w:r w:rsidRPr="00BD014F">
        <w:rPr>
          <w:rFonts w:ascii="PF Din Text Cond Pro Light" w:hAnsi="PF Din Text Cond Pro Light"/>
          <w:color w:val="auto"/>
          <w:sz w:val="28"/>
          <w:szCs w:val="28"/>
        </w:rPr>
        <w:t>года</w:t>
      </w:r>
      <w:proofErr w:type="gramEnd"/>
      <w:r w:rsidRPr="00BD014F">
        <w:rPr>
          <w:rFonts w:ascii="PF Din Text Cond Pro Light" w:hAnsi="PF Din Text Cond Pro Light"/>
          <w:color w:val="auto"/>
          <w:sz w:val="28"/>
          <w:szCs w:val="28"/>
        </w:rPr>
        <w:t xml:space="preserve"> будет облагаться совокупный процентный доход по вкладам (остаткам на счетах) в российских банках, выплаченный физическому лицу за налоговый период (календарный год), за минусом необлагаемого процентного дохода.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>Расчет налога на доходы физических лиц будет осуществляться налоговыми органами Российской Федерации на основе сведений о суммах выплаченных физическим лицам процентов, которые будут представляться банками.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>Уплата налога будет осуществляться налогоплательщиками на основании сформированных налоговыми органами сводных налоговых уведомлений. Налоговые органы будут направлять уведомления после окончания календарного года, в котором физическим лицом получены указанные процентные доходы.</w:t>
      </w:r>
    </w:p>
    <w:p w:rsidR="00BD014F" w:rsidRPr="00BD014F" w:rsidRDefault="00BD014F" w:rsidP="00BD014F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BD014F">
        <w:rPr>
          <w:rFonts w:ascii="PF Din Text Cond Pro Light" w:hAnsi="PF Din Text Cond Pro Light"/>
          <w:color w:val="auto"/>
          <w:sz w:val="28"/>
          <w:szCs w:val="28"/>
        </w:rPr>
        <w:t>Таким образом, впервые произвести уплату налога за 2021 год налогоплательщики будут обязаны в 2022 году (до 1 декабря) на основании налогового уведомления, направленного налоговым органом.</w:t>
      </w:r>
    </w:p>
    <w:sectPr w:rsidR="00BD014F" w:rsidRPr="00BD014F" w:rsidSect="006344E2">
      <w:footerReference w:type="default" r:id="rId11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E2" w:rsidRDefault="006344E2" w:rsidP="006344E2">
      <w:r>
        <w:separator/>
      </w:r>
    </w:p>
  </w:endnote>
  <w:endnote w:type="continuationSeparator" w:id="0">
    <w:p w:rsidR="006344E2" w:rsidRDefault="006344E2" w:rsidP="0063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857"/>
    </w:tblGrid>
    <w:tr w:rsidR="006344E2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6344E2" w:rsidRDefault="00AC24F9">
          <w:pPr>
            <w:pStyle w:val="af0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 xml:space="preserve">Контакт центр: 8-800-222-2222, </w:t>
          </w:r>
          <w:proofErr w:type="spellStart"/>
          <w:r>
            <w:rPr>
              <w:rFonts w:ascii="PF Din Text Cond Pro Light" w:hAnsi="PF Din Text Cond Pro Light"/>
              <w:b/>
              <w:color w:val="FFFFFF"/>
            </w:rPr>
            <w:t>www.nalog.ru</w:t>
          </w:r>
          <w:proofErr w:type="spellEnd"/>
        </w:p>
      </w:tc>
    </w:tr>
  </w:tbl>
  <w:p w:rsidR="006344E2" w:rsidRDefault="006344E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E2" w:rsidRDefault="006344E2" w:rsidP="006344E2">
      <w:r>
        <w:separator/>
      </w:r>
    </w:p>
  </w:footnote>
  <w:footnote w:type="continuationSeparator" w:id="0">
    <w:p w:rsidR="006344E2" w:rsidRDefault="006344E2" w:rsidP="00634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E2"/>
    <w:rsid w:val="006344E2"/>
    <w:rsid w:val="00AC24F9"/>
    <w:rsid w:val="00B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44E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344E2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344E2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6344E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344E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6344E2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44E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344E2"/>
    <w:pPr>
      <w:ind w:left="200"/>
    </w:pPr>
  </w:style>
  <w:style w:type="character" w:customStyle="1" w:styleId="22">
    <w:name w:val="Оглавление 2 Знак"/>
    <w:link w:val="21"/>
    <w:rsid w:val="006344E2"/>
  </w:style>
  <w:style w:type="paragraph" w:customStyle="1" w:styleId="12">
    <w:name w:val="Основной шрифт абзаца1"/>
    <w:link w:val="41"/>
    <w:rsid w:val="006344E2"/>
  </w:style>
  <w:style w:type="paragraph" w:styleId="41">
    <w:name w:val="toc 4"/>
    <w:next w:val="a"/>
    <w:link w:val="42"/>
    <w:uiPriority w:val="39"/>
    <w:rsid w:val="006344E2"/>
    <w:pPr>
      <w:ind w:left="600"/>
    </w:pPr>
  </w:style>
  <w:style w:type="character" w:customStyle="1" w:styleId="42">
    <w:name w:val="Оглавление 4 Знак"/>
    <w:link w:val="41"/>
    <w:rsid w:val="006344E2"/>
  </w:style>
  <w:style w:type="paragraph" w:styleId="6">
    <w:name w:val="toc 6"/>
    <w:next w:val="a"/>
    <w:link w:val="60"/>
    <w:uiPriority w:val="39"/>
    <w:rsid w:val="006344E2"/>
    <w:pPr>
      <w:ind w:left="1000"/>
    </w:pPr>
  </w:style>
  <w:style w:type="character" w:customStyle="1" w:styleId="60">
    <w:name w:val="Оглавление 6 Знак"/>
    <w:link w:val="6"/>
    <w:rsid w:val="006344E2"/>
  </w:style>
  <w:style w:type="paragraph" w:customStyle="1" w:styleId="ConsNormal">
    <w:name w:val="ConsNormal"/>
    <w:link w:val="ConsNormal0"/>
    <w:rsid w:val="006344E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344E2"/>
    <w:rPr>
      <w:rFonts w:ascii="Arial" w:hAnsi="Arial"/>
    </w:rPr>
  </w:style>
  <w:style w:type="paragraph" w:styleId="7">
    <w:name w:val="toc 7"/>
    <w:next w:val="a"/>
    <w:link w:val="70"/>
    <w:uiPriority w:val="39"/>
    <w:rsid w:val="006344E2"/>
    <w:pPr>
      <w:ind w:left="1200"/>
    </w:pPr>
  </w:style>
  <w:style w:type="character" w:customStyle="1" w:styleId="70">
    <w:name w:val="Оглавление 7 Знак"/>
    <w:link w:val="7"/>
    <w:rsid w:val="006344E2"/>
  </w:style>
  <w:style w:type="paragraph" w:customStyle="1" w:styleId="ConsPlusTitle">
    <w:name w:val="ConsPlusTitle"/>
    <w:link w:val="ConsPlusTitle0"/>
    <w:rsid w:val="006344E2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6344E2"/>
    <w:rPr>
      <w:b/>
      <w:sz w:val="22"/>
    </w:rPr>
  </w:style>
  <w:style w:type="character" w:customStyle="1" w:styleId="30">
    <w:name w:val="Заголовок 3 Знак"/>
    <w:link w:val="3"/>
    <w:rsid w:val="006344E2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6344E2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6344E2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6344E2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6344E2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6344E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344E2"/>
  </w:style>
  <w:style w:type="paragraph" w:styleId="31">
    <w:name w:val="toc 3"/>
    <w:next w:val="a"/>
    <w:link w:val="32"/>
    <w:uiPriority w:val="39"/>
    <w:rsid w:val="006344E2"/>
    <w:pPr>
      <w:ind w:left="400"/>
    </w:pPr>
  </w:style>
  <w:style w:type="character" w:customStyle="1" w:styleId="32">
    <w:name w:val="Оглавление 3 Знак"/>
    <w:link w:val="31"/>
    <w:rsid w:val="006344E2"/>
  </w:style>
  <w:style w:type="paragraph" w:styleId="a7">
    <w:name w:val="No Spacing"/>
    <w:link w:val="a8"/>
    <w:rsid w:val="006344E2"/>
    <w:rPr>
      <w:sz w:val="22"/>
    </w:rPr>
  </w:style>
  <w:style w:type="character" w:customStyle="1" w:styleId="a8">
    <w:name w:val="Без интервала Знак"/>
    <w:link w:val="a7"/>
    <w:rsid w:val="006344E2"/>
    <w:rPr>
      <w:sz w:val="22"/>
    </w:rPr>
  </w:style>
  <w:style w:type="paragraph" w:customStyle="1" w:styleId="13">
    <w:name w:val="Обычный1"/>
    <w:link w:val="14"/>
    <w:rsid w:val="006344E2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6344E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6344E2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6344E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344E2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6344E2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6344E2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6344E2"/>
    <w:rPr>
      <w:color w:val="0000FF"/>
      <w:u w:val="single"/>
    </w:rPr>
  </w:style>
  <w:style w:type="paragraph" w:customStyle="1" w:styleId="23">
    <w:name w:val="Гиперссылка2"/>
    <w:link w:val="a9"/>
    <w:rsid w:val="006344E2"/>
    <w:rPr>
      <w:color w:val="0000FF"/>
      <w:u w:val="single"/>
    </w:rPr>
  </w:style>
  <w:style w:type="character" w:styleId="a9">
    <w:name w:val="Hyperlink"/>
    <w:link w:val="23"/>
    <w:rsid w:val="006344E2"/>
    <w:rPr>
      <w:color w:val="0000FF"/>
      <w:u w:val="single"/>
    </w:rPr>
  </w:style>
  <w:style w:type="paragraph" w:customStyle="1" w:styleId="Footnote">
    <w:name w:val="Footnote"/>
    <w:link w:val="Footnote0"/>
    <w:rsid w:val="006344E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344E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6344E2"/>
    <w:rPr>
      <w:rFonts w:ascii="XO Thames" w:hAnsi="XO Thames"/>
      <w:b/>
    </w:rPr>
  </w:style>
  <w:style w:type="character" w:customStyle="1" w:styleId="1a">
    <w:name w:val="Оглавление 1 Знак"/>
    <w:link w:val="19"/>
    <w:rsid w:val="006344E2"/>
    <w:rPr>
      <w:rFonts w:ascii="XO Thames" w:hAnsi="XO Thames"/>
      <w:b/>
    </w:rPr>
  </w:style>
  <w:style w:type="paragraph" w:styleId="aa">
    <w:name w:val="Balloon Text"/>
    <w:basedOn w:val="a"/>
    <w:link w:val="ab"/>
    <w:rsid w:val="006344E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6344E2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6344E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344E2"/>
    <w:rPr>
      <w:rFonts w:ascii="XO Thames" w:hAnsi="XO Thames"/>
    </w:rPr>
  </w:style>
  <w:style w:type="paragraph" w:styleId="ac">
    <w:name w:val="Normal (Web)"/>
    <w:basedOn w:val="a"/>
    <w:link w:val="ad"/>
    <w:rsid w:val="006344E2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6344E2"/>
  </w:style>
  <w:style w:type="paragraph" w:styleId="9">
    <w:name w:val="toc 9"/>
    <w:next w:val="a"/>
    <w:link w:val="90"/>
    <w:uiPriority w:val="39"/>
    <w:rsid w:val="006344E2"/>
    <w:pPr>
      <w:ind w:left="1600"/>
    </w:pPr>
  </w:style>
  <w:style w:type="character" w:customStyle="1" w:styleId="90">
    <w:name w:val="Оглавление 9 Знак"/>
    <w:link w:val="9"/>
    <w:rsid w:val="006344E2"/>
  </w:style>
  <w:style w:type="paragraph" w:customStyle="1" w:styleId="ae">
    <w:name w:val="Фирменный стиль ТЕКСТ"/>
    <w:basedOn w:val="a"/>
    <w:link w:val="af"/>
    <w:rsid w:val="006344E2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6344E2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6344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6344E2"/>
  </w:style>
  <w:style w:type="paragraph" w:styleId="8">
    <w:name w:val="toc 8"/>
    <w:next w:val="a"/>
    <w:link w:val="80"/>
    <w:uiPriority w:val="39"/>
    <w:rsid w:val="006344E2"/>
    <w:pPr>
      <w:ind w:left="1400"/>
    </w:pPr>
  </w:style>
  <w:style w:type="character" w:customStyle="1" w:styleId="80">
    <w:name w:val="Оглавление 8 Знак"/>
    <w:link w:val="8"/>
    <w:rsid w:val="006344E2"/>
  </w:style>
  <w:style w:type="paragraph" w:styleId="af2">
    <w:name w:val="header"/>
    <w:basedOn w:val="a"/>
    <w:link w:val="af3"/>
    <w:rsid w:val="006344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6344E2"/>
  </w:style>
  <w:style w:type="paragraph" w:styleId="51">
    <w:name w:val="toc 5"/>
    <w:next w:val="a"/>
    <w:link w:val="52"/>
    <w:uiPriority w:val="39"/>
    <w:rsid w:val="006344E2"/>
    <w:pPr>
      <w:ind w:left="800"/>
    </w:pPr>
  </w:style>
  <w:style w:type="character" w:customStyle="1" w:styleId="52">
    <w:name w:val="Оглавление 5 Знак"/>
    <w:link w:val="51"/>
    <w:rsid w:val="006344E2"/>
  </w:style>
  <w:style w:type="paragraph" w:styleId="af4">
    <w:name w:val="Subtitle"/>
    <w:next w:val="a"/>
    <w:link w:val="af5"/>
    <w:uiPriority w:val="11"/>
    <w:qFormat/>
    <w:rsid w:val="006344E2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6344E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344E2"/>
    <w:pPr>
      <w:ind w:left="1800"/>
    </w:pPr>
  </w:style>
  <w:style w:type="character" w:customStyle="1" w:styleId="toc100">
    <w:name w:val="toc 10"/>
    <w:link w:val="toc10"/>
    <w:rsid w:val="006344E2"/>
  </w:style>
  <w:style w:type="paragraph" w:customStyle="1" w:styleId="apple-converted-space">
    <w:name w:val="apple-converted-space"/>
    <w:basedOn w:val="16"/>
    <w:link w:val="apple-converted-space0"/>
    <w:rsid w:val="006344E2"/>
  </w:style>
  <w:style w:type="character" w:customStyle="1" w:styleId="apple-converted-space0">
    <w:name w:val="apple-converted-space"/>
    <w:basedOn w:val="18"/>
    <w:link w:val="apple-converted-space"/>
    <w:rsid w:val="006344E2"/>
  </w:style>
  <w:style w:type="paragraph" w:styleId="af6">
    <w:name w:val="Title"/>
    <w:next w:val="a"/>
    <w:link w:val="af7"/>
    <w:uiPriority w:val="10"/>
    <w:qFormat/>
    <w:rsid w:val="006344E2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6344E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344E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344E2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6344E2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6344E2"/>
    <w:rPr>
      <w:sz w:val="26"/>
    </w:rPr>
  </w:style>
  <w:style w:type="paragraph" w:customStyle="1" w:styleId="16">
    <w:name w:val="Основной шрифт абзаца1"/>
    <w:link w:val="18"/>
    <w:rsid w:val="006344E2"/>
  </w:style>
  <w:style w:type="character" w:customStyle="1" w:styleId="18">
    <w:name w:val="Основной шрифт абзаца1"/>
    <w:link w:val="16"/>
    <w:rsid w:val="006344E2"/>
  </w:style>
  <w:style w:type="table" w:styleId="af8">
    <w:name w:val="Table Grid"/>
    <w:basedOn w:val="a1"/>
    <w:rsid w:val="00634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1CA2021D5CC7604E4E405A8BA0B101EA3F912AFC8202CD081555015CDBC14A048C51E01B107FD7BC8B70BB7E02F273D5CC99A95F842F4pE4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B1CA2021D5CC7604E4E405A8BA0B101EA3F912AFC8202CD081555015CDBC14A048C51E01B107FD78C8B70BB7E02F273D5CC99A95F842F4pE4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6B1CA2021D5CC7604E4E405A8BA0B101EA3F912AFC8202CD081555015CDBC14A048C51E01B107FD7BC8B70BB7E02F273D5CC99A95F842F4pE4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B1CA2021D5CC7604E4E405A8BA0B101EA3F912AFC8202CD081555015CDBC14A048C51E01B106F07CC8B70BB7E02F273D5CC99A95F842F4pE4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2946</Characters>
  <Application>Microsoft Office Word</Application>
  <DocSecurity>0</DocSecurity>
  <Lines>24</Lines>
  <Paragraphs>6</Paragraphs>
  <ScaleCrop>false</ScaleCrop>
  <Company>ИФНС России по СОветскому р-ну г. Челябинска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7460-00-074</cp:lastModifiedBy>
  <cp:revision>3</cp:revision>
  <dcterms:created xsi:type="dcterms:W3CDTF">2021-01-19T09:30:00Z</dcterms:created>
  <dcterms:modified xsi:type="dcterms:W3CDTF">2021-01-19T09:30:00Z</dcterms:modified>
</cp:coreProperties>
</file>